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（</w:t>
      </w:r>
      <w:r>
        <w:rPr>
          <w:rFonts w:ascii="仿宋_GB2312" w:hAnsi="宋体" w:eastAsia="仿宋_GB2312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  <w:highlight w:val="none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31"/>
        <w:gridCol w:w="1127"/>
        <w:gridCol w:w="479"/>
        <w:gridCol w:w="664"/>
        <w:gridCol w:w="1033"/>
        <w:gridCol w:w="279"/>
        <w:gridCol w:w="284"/>
        <w:gridCol w:w="420"/>
        <w:gridCol w:w="323"/>
        <w:gridCol w:w="52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监测预报预警基础能力提升项目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39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项目负责人</w:t>
            </w:r>
          </w:p>
        </w:tc>
        <w:tc>
          <w:tcPr>
            <w:tcW w:w="39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胡乐银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15001308376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（万元）</w:t>
            </w:r>
          </w:p>
        </w:tc>
        <w:tc>
          <w:tcPr>
            <w:tcW w:w="1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算数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算数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82.3486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82.3486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81.21567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98.62%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82.3486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82.3486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81.21567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98.62%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计划完成以下6项重点任务：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（1）基于GPS和水准的北京地区现今地壳形变特征分析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（2）北京地区地热井和温泉井地球化学地震观测及预测研究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（3）房山台观测能力提升、水准异常变化与地震活动研究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（4）北京强震台网强震动数据库设计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（5）北京地球物理台网操作系统国产化搭建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（6）地球物理台网数据异常监控程序开发</w:t>
            </w:r>
          </w:p>
        </w:tc>
        <w:tc>
          <w:tcPr>
            <w:tcW w:w="35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全部完成以下6项重点任务，均通过专家验收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（1）基于GPS和水准的北京地区现今地壳形变特征分析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（2）北京地区地热井和温泉井地球化学地震观测及预测研究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（3）房山台观测能力提升、水准异常变化与地震活动研究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（4）北京强震台网强震动数据库设计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（5）北京地球物理台网操作系统国产化搭建</w:t>
            </w:r>
          </w:p>
          <w:p>
            <w:pPr>
              <w:widowControl/>
              <w:spacing w:line="240" w:lineRule="exact"/>
              <w:jc w:val="left"/>
              <w:rPr>
                <w:rFonts w:hint="eastAsia"/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（6）地球物理台网数据异常监控程序开发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（按照绩效目标表里的绩效指标进行填写）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3" w:colLast="3"/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标（50分）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撰写论文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撰写报告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观测数据产品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软件著作权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完成全部任务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12月前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项目总成本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≤82.3486万元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81.2156万元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效益指标（30分）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提高监测预报能力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定性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显著提高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相关成果应用于震情会商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定性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已应用于震情会商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指标（1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使用单位满意度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≥90%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99.86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</w:pPr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kNTA1ODJlNDZlZmFmY2RjYWExMjlhZTI4YjYwZWUifQ=="/>
  </w:docVars>
  <w:rsids>
    <w:rsidRoot w:val="F77F09F4"/>
    <w:rsid w:val="000F11BD"/>
    <w:rsid w:val="00377EB9"/>
    <w:rsid w:val="004D5957"/>
    <w:rsid w:val="00A23C98"/>
    <w:rsid w:val="00DD53FE"/>
    <w:rsid w:val="00E26DAB"/>
    <w:rsid w:val="0D394B4F"/>
    <w:rsid w:val="1AB839CA"/>
    <w:rsid w:val="22547340"/>
    <w:rsid w:val="315E25AA"/>
    <w:rsid w:val="34B36C92"/>
    <w:rsid w:val="37173543"/>
    <w:rsid w:val="3B253993"/>
    <w:rsid w:val="3FF76880"/>
    <w:rsid w:val="4E736404"/>
    <w:rsid w:val="56F02C50"/>
    <w:rsid w:val="5CF637A5"/>
    <w:rsid w:val="6CD12048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2</Pages>
  <Words>158</Words>
  <Characters>905</Characters>
  <Lines>7</Lines>
  <Paragraphs>2</Paragraphs>
  <TotalTime>6</TotalTime>
  <ScaleCrop>false</ScaleCrop>
  <LinksUpToDate>false</LinksUpToDate>
  <CharactersWithSpaces>1061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abc</cp:lastModifiedBy>
  <dcterms:modified xsi:type="dcterms:W3CDTF">2024-05-16T00:30:30Z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06D54EF9FA154B80A7FE39EE6A826783_12</vt:lpwstr>
  </property>
</Properties>
</file>